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u w:val="none"/>
        </w:rPr>
      </w:pPr>
      <w:r>
        <w:rPr>
          <w:color w:val="006FC0"/>
          <w:spacing w:val="-12"/>
          <w:u w:val="single" w:color="006FC0"/>
        </w:rPr>
        <w:t>Contrat</w:t>
      </w:r>
      <w:r>
        <w:rPr>
          <w:color w:val="006FC0"/>
          <w:spacing w:val="-17"/>
          <w:u w:val="single" w:color="006FC0"/>
        </w:rPr>
        <w:t> </w:t>
      </w:r>
      <w:r>
        <w:rPr>
          <w:color w:val="006FC0"/>
          <w:spacing w:val="-12"/>
          <w:u w:val="single" w:color="006FC0"/>
        </w:rPr>
        <w:t>d’engagement</w:t>
      </w:r>
      <w:r>
        <w:rPr>
          <w:color w:val="006FC0"/>
          <w:spacing w:val="-15"/>
          <w:u w:val="single" w:color="006FC0"/>
        </w:rPr>
        <w:t> </w:t>
      </w:r>
      <w:r>
        <w:rPr>
          <w:color w:val="006FC0"/>
          <w:spacing w:val="-12"/>
          <w:u w:val="single" w:color="006FC0"/>
        </w:rPr>
        <w:t>républicain</w:t>
      </w:r>
    </w:p>
    <w:p>
      <w:pPr>
        <w:pStyle w:val="BodyText"/>
        <w:rPr>
          <w:b/>
          <w:sz w:val="20"/>
        </w:rPr>
      </w:pPr>
    </w:p>
    <w:p>
      <w:pPr>
        <w:pStyle w:val="BodyText"/>
        <w:spacing w:before="5"/>
        <w:rPr>
          <w:b/>
          <w:sz w:val="17"/>
        </w:rPr>
      </w:pPr>
    </w:p>
    <w:p>
      <w:pPr>
        <w:pStyle w:val="BodyText"/>
        <w:spacing w:before="56"/>
        <w:ind w:left="116"/>
      </w:pPr>
      <w:r>
        <w:rPr>
          <w:spacing w:val="-2"/>
        </w:rPr>
        <w:t>L'Association</w:t>
      </w:r>
    </w:p>
    <w:p>
      <w:pPr>
        <w:pStyle w:val="BodyText"/>
        <w:tabs>
          <w:tab w:pos="3821" w:val="left" w:leader="none"/>
          <w:tab w:pos="6170" w:val="left" w:leader="none"/>
        </w:tabs>
        <w:spacing w:line="357" w:lineRule="auto" w:before="135"/>
        <w:ind w:left="116" w:right="1764"/>
      </w:pPr>
      <w:r>
        <w:rPr/>
        <w:t>déclarée à</w:t>
        <w:tab/>
      </w:r>
      <w:r>
        <w:rPr>
          <w:spacing w:val="-6"/>
        </w:rPr>
        <w:t>le</w:t>
      </w:r>
      <w:r>
        <w:rPr/>
        <w:tab/>
        <w:t>sous</w:t>
      </w:r>
      <w:r>
        <w:rPr>
          <w:spacing w:val="-13"/>
        </w:rPr>
        <w:t> </w:t>
      </w:r>
      <w:r>
        <w:rPr/>
        <w:t>le</w:t>
      </w:r>
      <w:r>
        <w:rPr>
          <w:spacing w:val="-12"/>
        </w:rPr>
        <w:t> </w:t>
      </w:r>
      <w:r>
        <w:rPr/>
        <w:t>numéro dont le siège social est situé à</w:t>
      </w:r>
    </w:p>
    <w:p>
      <w:pPr>
        <w:pStyle w:val="BodyText"/>
        <w:tabs>
          <w:tab w:pos="8366" w:val="left" w:leader="none"/>
        </w:tabs>
        <w:spacing w:line="362" w:lineRule="auto" w:before="4"/>
        <w:ind w:left="116" w:right="118"/>
      </w:pPr>
      <w:r>
        <w:rPr/>
        <w:t>et représentée par son/sa président(e), Monsieur/Madame</w:t>
        <w:tab/>
        <w:t>,</w:t>
      </w:r>
      <w:r>
        <w:rPr>
          <w:spacing w:val="-11"/>
        </w:rPr>
        <w:t> </w:t>
      </w:r>
      <w:r>
        <w:rPr/>
        <w:t>dûment habilité(e) à l'effet des présentes par une décision du Conseil d'Administration en date du</w:t>
      </w:r>
    </w:p>
    <w:p>
      <w:pPr>
        <w:pStyle w:val="BodyText"/>
        <w:spacing w:line="262" w:lineRule="exact"/>
        <w:ind w:left="116"/>
      </w:pPr>
      <w:r>
        <w:rPr/>
        <w:t>ci-annexée,</w:t>
      </w:r>
      <w:r>
        <w:rPr>
          <w:spacing w:val="-6"/>
        </w:rPr>
        <w:t> </w:t>
      </w:r>
      <w:r>
        <w:rPr/>
        <w:t>s’engage</w:t>
      </w:r>
      <w:r>
        <w:rPr>
          <w:spacing w:val="-3"/>
        </w:rPr>
        <w:t> </w:t>
      </w:r>
      <w:r>
        <w:rPr/>
        <w:t>à</w:t>
      </w:r>
      <w:r>
        <w:rPr>
          <w:spacing w:val="-7"/>
        </w:rPr>
        <w:t> </w:t>
      </w:r>
      <w:r>
        <w:rPr/>
        <w:t>respecter</w:t>
      </w:r>
      <w:r>
        <w:rPr>
          <w:spacing w:val="-6"/>
        </w:rPr>
        <w:t> </w:t>
      </w:r>
      <w:r>
        <w:rPr/>
        <w:t>le</w:t>
      </w:r>
      <w:r>
        <w:rPr>
          <w:spacing w:val="-3"/>
        </w:rPr>
        <w:t> </w:t>
      </w:r>
      <w:r>
        <w:rPr/>
        <w:t>présent</w:t>
      </w:r>
      <w:r>
        <w:rPr>
          <w:spacing w:val="-3"/>
        </w:rPr>
        <w:t> </w:t>
      </w:r>
      <w:r>
        <w:rPr/>
        <w:t>contrat</w:t>
      </w:r>
      <w:r>
        <w:rPr>
          <w:spacing w:val="-3"/>
        </w:rPr>
        <w:t> </w:t>
      </w:r>
      <w:r>
        <w:rPr/>
        <w:t>d’engagement</w:t>
      </w:r>
      <w:r>
        <w:rPr>
          <w:spacing w:val="-7"/>
        </w:rPr>
        <w:t> </w:t>
      </w:r>
      <w:r>
        <w:rPr/>
        <w:t>républicain</w:t>
      </w:r>
      <w:r>
        <w:rPr>
          <w:spacing w:val="-3"/>
        </w:rPr>
        <w:t> </w:t>
      </w:r>
      <w:r>
        <w:rPr>
          <w:spacing w:val="-2"/>
        </w:rPr>
        <w:t>suivant.</w:t>
      </w:r>
    </w:p>
    <w:p>
      <w:pPr>
        <w:pStyle w:val="BodyText"/>
      </w:pPr>
    </w:p>
    <w:p>
      <w:pPr>
        <w:pStyle w:val="BodyText"/>
        <w:spacing w:before="1"/>
        <w:rPr>
          <w:sz w:val="29"/>
        </w:rPr>
      </w:pPr>
    </w:p>
    <w:p>
      <w:pPr>
        <w:pStyle w:val="Heading1"/>
        <w:spacing w:before="1"/>
        <w:rPr>
          <w:u w:val="none"/>
        </w:rPr>
      </w:pPr>
      <w:r>
        <w:rPr>
          <w:color w:val="2D74B5"/>
          <w:u w:val="single" w:color="2D74B5"/>
        </w:rPr>
        <w:t>Article</w:t>
      </w:r>
      <w:r>
        <w:rPr>
          <w:color w:val="2D74B5"/>
          <w:spacing w:val="-4"/>
          <w:u w:val="single" w:color="2D74B5"/>
        </w:rPr>
        <w:t> </w:t>
      </w:r>
      <w:r>
        <w:rPr>
          <w:color w:val="2D74B5"/>
          <w:u w:val="single" w:color="2D74B5"/>
        </w:rPr>
        <w:t>1</w:t>
      </w:r>
      <w:r>
        <w:rPr>
          <w:color w:val="2D74B5"/>
          <w:spacing w:val="1"/>
          <w:u w:val="single" w:color="2D74B5"/>
        </w:rPr>
        <w:t> </w:t>
      </w:r>
      <w:r>
        <w:rPr>
          <w:color w:val="2D74B5"/>
          <w:u w:val="single" w:color="2D74B5"/>
        </w:rPr>
        <w:t>-</w:t>
      </w:r>
      <w:r>
        <w:rPr>
          <w:color w:val="2D74B5"/>
          <w:spacing w:val="-1"/>
          <w:u w:val="single" w:color="2D74B5"/>
        </w:rPr>
        <w:t> </w:t>
      </w:r>
      <w:r>
        <w:rPr>
          <w:color w:val="2D74B5"/>
          <w:u w:val="single" w:color="2D74B5"/>
        </w:rPr>
        <w:t>Engagements</w:t>
      </w:r>
      <w:r>
        <w:rPr>
          <w:color w:val="2D74B5"/>
          <w:spacing w:val="-1"/>
          <w:u w:val="single" w:color="2D74B5"/>
        </w:rPr>
        <w:t> </w:t>
      </w:r>
      <w:r>
        <w:rPr>
          <w:color w:val="2D74B5"/>
          <w:u w:val="single" w:color="2D74B5"/>
        </w:rPr>
        <w:t>de</w:t>
      </w:r>
      <w:r>
        <w:rPr>
          <w:color w:val="2D74B5"/>
          <w:spacing w:val="-2"/>
          <w:u w:val="single" w:color="2D74B5"/>
        </w:rPr>
        <w:t> l’Association</w:t>
      </w:r>
    </w:p>
    <w:p>
      <w:pPr>
        <w:pStyle w:val="BodyText"/>
        <w:spacing w:before="5"/>
        <w:rPr>
          <w:b/>
          <w:sz w:val="17"/>
        </w:rPr>
      </w:pPr>
    </w:p>
    <w:p>
      <w:pPr>
        <w:pStyle w:val="BodyText"/>
        <w:spacing w:before="56"/>
        <w:ind w:left="116"/>
      </w:pPr>
      <w:r>
        <w:rPr/>
        <w:t>L’Association</w:t>
      </w:r>
      <w:r>
        <w:rPr>
          <w:spacing w:val="-3"/>
        </w:rPr>
        <w:t> </w:t>
      </w:r>
      <w:r>
        <w:rPr/>
        <w:t>s’engage</w:t>
      </w:r>
      <w:r>
        <w:rPr>
          <w:spacing w:val="-6"/>
        </w:rPr>
        <w:t> </w:t>
      </w:r>
      <w:r>
        <w:rPr/>
        <w:t>à</w:t>
      </w:r>
      <w:r>
        <w:rPr>
          <w:spacing w:val="-6"/>
        </w:rPr>
        <w:t> </w:t>
      </w:r>
      <w:r>
        <w:rPr>
          <w:spacing w:val="-10"/>
        </w:rPr>
        <w:t>:</w:t>
      </w:r>
    </w:p>
    <w:p>
      <w:pPr>
        <w:pStyle w:val="BodyText"/>
        <w:spacing w:before="11"/>
        <w:rPr>
          <w:sz w:val="21"/>
        </w:rPr>
      </w:pPr>
    </w:p>
    <w:p>
      <w:pPr>
        <w:pStyle w:val="ListParagraph"/>
        <w:numPr>
          <w:ilvl w:val="0"/>
          <w:numId w:val="1"/>
        </w:numPr>
        <w:tabs>
          <w:tab w:pos="836" w:val="left" w:leader="none"/>
          <w:tab w:pos="837" w:val="left" w:leader="none"/>
        </w:tabs>
        <w:spacing w:line="268" w:lineRule="exact" w:before="0" w:after="0"/>
        <w:ind w:left="836" w:right="0" w:hanging="361"/>
        <w:jc w:val="left"/>
        <w:rPr>
          <w:sz w:val="22"/>
        </w:rPr>
      </w:pPr>
      <w:r>
        <w:rPr>
          <w:spacing w:val="-2"/>
          <w:sz w:val="22"/>
        </w:rPr>
        <w:t>respecter</w:t>
      </w:r>
      <w:r>
        <w:rPr>
          <w:spacing w:val="-5"/>
          <w:sz w:val="22"/>
        </w:rPr>
        <w:t> </w:t>
      </w:r>
      <w:r>
        <w:rPr>
          <w:spacing w:val="-2"/>
          <w:sz w:val="22"/>
        </w:rPr>
        <w:t>les</w:t>
      </w:r>
      <w:r>
        <w:rPr>
          <w:spacing w:val="1"/>
          <w:sz w:val="22"/>
        </w:rPr>
        <w:t> </w:t>
      </w:r>
      <w:r>
        <w:rPr>
          <w:spacing w:val="-2"/>
          <w:sz w:val="22"/>
        </w:rPr>
        <w:t>principes</w:t>
      </w:r>
      <w:r>
        <w:rPr>
          <w:sz w:val="22"/>
        </w:rPr>
        <w:t> </w:t>
      </w:r>
      <w:r>
        <w:rPr>
          <w:spacing w:val="-2"/>
          <w:sz w:val="22"/>
        </w:rPr>
        <w:t>de</w:t>
      </w:r>
      <w:r>
        <w:rPr>
          <w:spacing w:val="-3"/>
          <w:sz w:val="22"/>
        </w:rPr>
        <w:t> </w:t>
      </w:r>
      <w:r>
        <w:rPr>
          <w:spacing w:val="-2"/>
          <w:sz w:val="22"/>
        </w:rPr>
        <w:t>liberté,</w:t>
      </w:r>
      <w:r>
        <w:rPr>
          <w:sz w:val="22"/>
        </w:rPr>
        <w:t> </w:t>
      </w:r>
      <w:r>
        <w:rPr>
          <w:spacing w:val="-2"/>
          <w:sz w:val="22"/>
        </w:rPr>
        <w:t>d’égalité,</w:t>
      </w:r>
      <w:r>
        <w:rPr>
          <w:sz w:val="22"/>
        </w:rPr>
        <w:t> </w:t>
      </w:r>
      <w:r>
        <w:rPr>
          <w:spacing w:val="-2"/>
          <w:sz w:val="22"/>
        </w:rPr>
        <w:t>de</w:t>
      </w:r>
      <w:r>
        <w:rPr>
          <w:spacing w:val="1"/>
          <w:sz w:val="22"/>
        </w:rPr>
        <w:t> </w:t>
      </w:r>
      <w:r>
        <w:rPr>
          <w:spacing w:val="-2"/>
          <w:sz w:val="22"/>
        </w:rPr>
        <w:t>fraternité</w:t>
      </w:r>
      <w:r>
        <w:rPr>
          <w:spacing w:val="-5"/>
          <w:sz w:val="22"/>
        </w:rPr>
        <w:t> </w:t>
      </w:r>
      <w:r>
        <w:rPr>
          <w:spacing w:val="-2"/>
          <w:sz w:val="22"/>
        </w:rPr>
        <w:t>et</w:t>
      </w:r>
      <w:r>
        <w:rPr>
          <w:spacing w:val="-4"/>
          <w:sz w:val="22"/>
        </w:rPr>
        <w:t> </w:t>
      </w:r>
      <w:r>
        <w:rPr>
          <w:spacing w:val="-2"/>
          <w:sz w:val="22"/>
        </w:rPr>
        <w:t>de dignité</w:t>
      </w:r>
      <w:r>
        <w:rPr>
          <w:spacing w:val="-4"/>
          <w:sz w:val="22"/>
        </w:rPr>
        <w:t> </w:t>
      </w:r>
      <w:r>
        <w:rPr>
          <w:spacing w:val="-2"/>
          <w:sz w:val="22"/>
        </w:rPr>
        <w:t>de</w:t>
      </w:r>
      <w:r>
        <w:rPr>
          <w:spacing w:val="-4"/>
          <w:sz w:val="22"/>
        </w:rPr>
        <w:t> </w:t>
      </w:r>
      <w:r>
        <w:rPr>
          <w:spacing w:val="-2"/>
          <w:sz w:val="22"/>
        </w:rPr>
        <w:t>la</w:t>
      </w:r>
      <w:r>
        <w:rPr>
          <w:spacing w:val="-4"/>
          <w:sz w:val="22"/>
        </w:rPr>
        <w:t> </w:t>
      </w:r>
      <w:r>
        <w:rPr>
          <w:spacing w:val="-2"/>
          <w:sz w:val="22"/>
        </w:rPr>
        <w:t>personne</w:t>
      </w:r>
      <w:r>
        <w:rPr>
          <w:spacing w:val="-4"/>
          <w:sz w:val="22"/>
        </w:rPr>
        <w:t> </w:t>
      </w:r>
      <w:r>
        <w:rPr>
          <w:spacing w:val="-2"/>
          <w:sz w:val="22"/>
        </w:rPr>
        <w:t>humaine,</w:t>
      </w:r>
    </w:p>
    <w:p>
      <w:pPr>
        <w:pStyle w:val="ListParagraph"/>
        <w:numPr>
          <w:ilvl w:val="0"/>
          <w:numId w:val="1"/>
        </w:numPr>
        <w:tabs>
          <w:tab w:pos="836" w:val="left" w:leader="none"/>
          <w:tab w:pos="837" w:val="left" w:leader="none"/>
        </w:tabs>
        <w:spacing w:line="268" w:lineRule="exact" w:before="0" w:after="0"/>
        <w:ind w:left="836" w:right="0" w:hanging="361"/>
        <w:jc w:val="left"/>
        <w:rPr>
          <w:sz w:val="22"/>
        </w:rPr>
      </w:pPr>
      <w:r>
        <w:rPr>
          <w:sz w:val="22"/>
        </w:rPr>
        <w:t>respecter</w:t>
      </w:r>
      <w:r>
        <w:rPr>
          <w:spacing w:val="-6"/>
          <w:sz w:val="22"/>
        </w:rPr>
        <w:t> </w:t>
      </w:r>
      <w:r>
        <w:rPr>
          <w:sz w:val="22"/>
        </w:rPr>
        <w:t>les</w:t>
      </w:r>
      <w:r>
        <w:rPr>
          <w:spacing w:val="-3"/>
          <w:sz w:val="22"/>
        </w:rPr>
        <w:t> </w:t>
      </w:r>
      <w:r>
        <w:rPr>
          <w:sz w:val="22"/>
        </w:rPr>
        <w:t>symboles</w:t>
      </w:r>
      <w:r>
        <w:rPr>
          <w:spacing w:val="-2"/>
          <w:sz w:val="22"/>
        </w:rPr>
        <w:t> </w:t>
      </w:r>
      <w:r>
        <w:rPr>
          <w:sz w:val="22"/>
        </w:rPr>
        <w:t>de</w:t>
      </w:r>
      <w:r>
        <w:rPr>
          <w:spacing w:val="-5"/>
          <w:sz w:val="22"/>
        </w:rPr>
        <w:t> </w:t>
      </w:r>
      <w:r>
        <w:rPr>
          <w:sz w:val="22"/>
        </w:rPr>
        <w:t>la</w:t>
      </w:r>
      <w:r>
        <w:rPr>
          <w:spacing w:val="-5"/>
          <w:sz w:val="22"/>
        </w:rPr>
        <w:t> </w:t>
      </w:r>
      <w:r>
        <w:rPr>
          <w:sz w:val="22"/>
        </w:rPr>
        <w:t>République</w:t>
      </w:r>
      <w:r>
        <w:rPr>
          <w:spacing w:val="-6"/>
          <w:sz w:val="22"/>
        </w:rPr>
        <w:t> </w:t>
      </w:r>
      <w:r>
        <w:rPr>
          <w:sz w:val="22"/>
        </w:rPr>
        <w:t>au sens</w:t>
      </w:r>
      <w:r>
        <w:rPr>
          <w:spacing w:val="-1"/>
          <w:sz w:val="22"/>
        </w:rPr>
        <w:t> </w:t>
      </w:r>
      <w:r>
        <w:rPr>
          <w:sz w:val="22"/>
        </w:rPr>
        <w:t>de</w:t>
      </w:r>
      <w:r>
        <w:rPr>
          <w:spacing w:val="-5"/>
          <w:sz w:val="22"/>
        </w:rPr>
        <w:t> </w:t>
      </w:r>
      <w:r>
        <w:rPr>
          <w:sz w:val="22"/>
        </w:rPr>
        <w:t>l’article</w:t>
      </w:r>
      <w:r>
        <w:rPr>
          <w:spacing w:val="-6"/>
          <w:sz w:val="22"/>
        </w:rPr>
        <w:t> </w:t>
      </w:r>
      <w:r>
        <w:rPr>
          <w:sz w:val="22"/>
        </w:rPr>
        <w:t>2</w:t>
      </w:r>
      <w:r>
        <w:rPr>
          <w:spacing w:val="1"/>
          <w:sz w:val="22"/>
        </w:rPr>
        <w:t> </w:t>
      </w:r>
      <w:r>
        <w:rPr>
          <w:sz w:val="22"/>
        </w:rPr>
        <w:t>de</w:t>
      </w:r>
      <w:r>
        <w:rPr>
          <w:spacing w:val="-5"/>
          <w:sz w:val="22"/>
        </w:rPr>
        <w:t> </w:t>
      </w:r>
      <w:r>
        <w:rPr>
          <w:sz w:val="22"/>
        </w:rPr>
        <w:t>la</w:t>
      </w:r>
      <w:r>
        <w:rPr>
          <w:spacing w:val="-1"/>
          <w:sz w:val="22"/>
        </w:rPr>
        <w:t> </w:t>
      </w:r>
      <w:r>
        <w:rPr>
          <w:spacing w:val="-2"/>
          <w:sz w:val="22"/>
        </w:rPr>
        <w:t>Constitution,</w:t>
      </w:r>
    </w:p>
    <w:p>
      <w:pPr>
        <w:pStyle w:val="ListParagraph"/>
        <w:numPr>
          <w:ilvl w:val="0"/>
          <w:numId w:val="1"/>
        </w:numPr>
        <w:tabs>
          <w:tab w:pos="836" w:val="left" w:leader="none"/>
          <w:tab w:pos="837" w:val="left" w:leader="none"/>
        </w:tabs>
        <w:spacing w:line="268" w:lineRule="exact" w:before="0" w:after="0"/>
        <w:ind w:left="836" w:right="0" w:hanging="361"/>
        <w:jc w:val="left"/>
        <w:rPr>
          <w:sz w:val="22"/>
        </w:rPr>
      </w:pPr>
      <w:r>
        <w:rPr>
          <w:sz w:val="22"/>
        </w:rPr>
        <w:t>ne</w:t>
      </w:r>
      <w:r>
        <w:rPr>
          <w:spacing w:val="-5"/>
          <w:sz w:val="22"/>
        </w:rPr>
        <w:t> </w:t>
      </w:r>
      <w:r>
        <w:rPr>
          <w:sz w:val="22"/>
        </w:rPr>
        <w:t>pas</w:t>
      </w:r>
      <w:r>
        <w:rPr>
          <w:spacing w:val="-2"/>
          <w:sz w:val="22"/>
        </w:rPr>
        <w:t> </w:t>
      </w:r>
      <w:r>
        <w:rPr>
          <w:sz w:val="22"/>
        </w:rPr>
        <w:t>remettre</w:t>
      </w:r>
      <w:r>
        <w:rPr>
          <w:spacing w:val="-2"/>
          <w:sz w:val="22"/>
        </w:rPr>
        <w:t> </w:t>
      </w:r>
      <w:r>
        <w:rPr>
          <w:sz w:val="22"/>
        </w:rPr>
        <w:t>en</w:t>
      </w:r>
      <w:r>
        <w:rPr>
          <w:spacing w:val="-3"/>
          <w:sz w:val="22"/>
        </w:rPr>
        <w:t> </w:t>
      </w:r>
      <w:r>
        <w:rPr>
          <w:sz w:val="22"/>
        </w:rPr>
        <w:t>cause</w:t>
      </w:r>
      <w:r>
        <w:rPr>
          <w:spacing w:val="-5"/>
          <w:sz w:val="22"/>
        </w:rPr>
        <w:t> </w:t>
      </w:r>
      <w:r>
        <w:rPr>
          <w:sz w:val="22"/>
        </w:rPr>
        <w:t>le</w:t>
      </w:r>
      <w:r>
        <w:rPr>
          <w:spacing w:val="-2"/>
          <w:sz w:val="22"/>
        </w:rPr>
        <w:t> </w:t>
      </w:r>
      <w:r>
        <w:rPr>
          <w:sz w:val="22"/>
        </w:rPr>
        <w:t>caractère</w:t>
      </w:r>
      <w:r>
        <w:rPr>
          <w:spacing w:val="-1"/>
          <w:sz w:val="22"/>
        </w:rPr>
        <w:t> </w:t>
      </w:r>
      <w:r>
        <w:rPr>
          <w:sz w:val="22"/>
        </w:rPr>
        <w:t>laïque</w:t>
      </w:r>
      <w:r>
        <w:rPr>
          <w:spacing w:val="-2"/>
          <w:sz w:val="22"/>
        </w:rPr>
        <w:t> </w:t>
      </w:r>
      <w:r>
        <w:rPr>
          <w:sz w:val="22"/>
        </w:rPr>
        <w:t>de</w:t>
      </w:r>
      <w:r>
        <w:rPr>
          <w:spacing w:val="-4"/>
          <w:sz w:val="22"/>
        </w:rPr>
        <w:t> </w:t>
      </w:r>
      <w:r>
        <w:rPr>
          <w:sz w:val="22"/>
        </w:rPr>
        <w:t>la</w:t>
      </w:r>
      <w:r>
        <w:rPr>
          <w:spacing w:val="-5"/>
          <w:sz w:val="22"/>
        </w:rPr>
        <w:t> </w:t>
      </w:r>
      <w:r>
        <w:rPr>
          <w:spacing w:val="-2"/>
          <w:sz w:val="22"/>
        </w:rPr>
        <w:t>République,</w:t>
      </w:r>
    </w:p>
    <w:p>
      <w:pPr>
        <w:pStyle w:val="ListParagraph"/>
        <w:numPr>
          <w:ilvl w:val="0"/>
          <w:numId w:val="1"/>
        </w:numPr>
        <w:tabs>
          <w:tab w:pos="836" w:val="left" w:leader="none"/>
          <w:tab w:pos="837" w:val="left" w:leader="none"/>
        </w:tabs>
        <w:spacing w:line="240" w:lineRule="auto" w:before="4" w:after="0"/>
        <w:ind w:left="836" w:right="0" w:hanging="361"/>
        <w:jc w:val="left"/>
        <w:rPr>
          <w:sz w:val="22"/>
        </w:rPr>
      </w:pPr>
      <w:r>
        <w:rPr>
          <w:sz w:val="22"/>
        </w:rPr>
        <w:t>s’abstenir</w:t>
      </w:r>
      <w:r>
        <w:rPr>
          <w:spacing w:val="-6"/>
          <w:sz w:val="22"/>
        </w:rPr>
        <w:t> </w:t>
      </w:r>
      <w:r>
        <w:rPr>
          <w:sz w:val="22"/>
        </w:rPr>
        <w:t>de</w:t>
      </w:r>
      <w:r>
        <w:rPr>
          <w:spacing w:val="-5"/>
          <w:sz w:val="22"/>
        </w:rPr>
        <w:t> </w:t>
      </w:r>
      <w:r>
        <w:rPr>
          <w:sz w:val="22"/>
        </w:rPr>
        <w:t>toute</w:t>
      </w:r>
      <w:r>
        <w:rPr>
          <w:spacing w:val="-6"/>
          <w:sz w:val="22"/>
        </w:rPr>
        <w:t> </w:t>
      </w:r>
      <w:r>
        <w:rPr>
          <w:sz w:val="22"/>
        </w:rPr>
        <w:t>action</w:t>
      </w:r>
      <w:r>
        <w:rPr>
          <w:spacing w:val="-5"/>
          <w:sz w:val="22"/>
        </w:rPr>
        <w:t> </w:t>
      </w:r>
      <w:r>
        <w:rPr>
          <w:sz w:val="22"/>
        </w:rPr>
        <w:t>portant</w:t>
      </w:r>
      <w:r>
        <w:rPr>
          <w:spacing w:val="-2"/>
          <w:sz w:val="22"/>
        </w:rPr>
        <w:t> </w:t>
      </w:r>
      <w:r>
        <w:rPr>
          <w:sz w:val="22"/>
        </w:rPr>
        <w:t>atteinte</w:t>
      </w:r>
      <w:r>
        <w:rPr>
          <w:spacing w:val="-7"/>
          <w:sz w:val="22"/>
        </w:rPr>
        <w:t> </w:t>
      </w:r>
      <w:r>
        <w:rPr>
          <w:sz w:val="22"/>
        </w:rPr>
        <w:t>à</w:t>
      </w:r>
      <w:r>
        <w:rPr>
          <w:spacing w:val="-2"/>
          <w:sz w:val="22"/>
        </w:rPr>
        <w:t> </w:t>
      </w:r>
      <w:r>
        <w:rPr>
          <w:sz w:val="22"/>
        </w:rPr>
        <w:t>l’ordre</w:t>
      </w:r>
      <w:r>
        <w:rPr>
          <w:spacing w:val="-6"/>
          <w:sz w:val="22"/>
        </w:rPr>
        <w:t> </w:t>
      </w:r>
      <w:r>
        <w:rPr>
          <w:spacing w:val="-2"/>
          <w:sz w:val="22"/>
        </w:rPr>
        <w:t>public.</w:t>
      </w:r>
    </w:p>
    <w:p>
      <w:pPr>
        <w:pStyle w:val="BodyText"/>
        <w:spacing w:before="11"/>
        <w:rPr>
          <w:sz w:val="21"/>
        </w:rPr>
      </w:pPr>
    </w:p>
    <w:p>
      <w:pPr>
        <w:pStyle w:val="BodyText"/>
        <w:ind w:left="116"/>
      </w:pPr>
      <w:r>
        <w:rPr/>
        <w:t>L’Association qui s’engage</w:t>
      </w:r>
      <w:r>
        <w:rPr>
          <w:spacing w:val="-1"/>
        </w:rPr>
        <w:t> </w:t>
      </w:r>
      <w:r>
        <w:rPr/>
        <w:t>à respecter les principes inscrits dans le contrat d’engagement républicain qu’elle a souscrit en informe ses membres par tout moyen.</w:t>
      </w:r>
    </w:p>
    <w:p>
      <w:pPr>
        <w:pStyle w:val="BodyText"/>
        <w:spacing w:before="8"/>
        <w:rPr>
          <w:sz w:val="19"/>
        </w:rPr>
      </w:pPr>
    </w:p>
    <w:p>
      <w:pPr>
        <w:pStyle w:val="Heading1"/>
        <w:rPr>
          <w:u w:val="none"/>
        </w:rPr>
      </w:pPr>
      <w:r>
        <w:rPr>
          <w:color w:val="2D74B5"/>
          <w:u w:val="single" w:color="2D74B5"/>
        </w:rPr>
        <w:t>Article</w:t>
      </w:r>
      <w:r>
        <w:rPr>
          <w:color w:val="2D74B5"/>
          <w:spacing w:val="-3"/>
          <w:u w:val="single" w:color="2D74B5"/>
        </w:rPr>
        <w:t> </w:t>
      </w:r>
      <w:r>
        <w:rPr>
          <w:color w:val="2D74B5"/>
          <w:u w:val="single" w:color="2D74B5"/>
        </w:rPr>
        <w:t>2</w:t>
      </w:r>
      <w:r>
        <w:rPr>
          <w:color w:val="2D74B5"/>
          <w:spacing w:val="1"/>
          <w:u w:val="single" w:color="2D74B5"/>
        </w:rPr>
        <w:t> </w:t>
      </w:r>
      <w:r>
        <w:rPr>
          <w:color w:val="2D74B5"/>
          <w:u w:val="single" w:color="2D74B5"/>
        </w:rPr>
        <w:t>- Sanctions en</w:t>
      </w:r>
      <w:r>
        <w:rPr>
          <w:color w:val="2D74B5"/>
          <w:spacing w:val="-1"/>
          <w:u w:val="single" w:color="2D74B5"/>
        </w:rPr>
        <w:t> </w:t>
      </w:r>
      <w:r>
        <w:rPr>
          <w:color w:val="2D74B5"/>
          <w:u w:val="single" w:color="2D74B5"/>
        </w:rPr>
        <w:t>cas</w:t>
      </w:r>
      <w:r>
        <w:rPr>
          <w:color w:val="2D74B5"/>
          <w:spacing w:val="-1"/>
          <w:u w:val="single" w:color="2D74B5"/>
        </w:rPr>
        <w:t> </w:t>
      </w:r>
      <w:r>
        <w:rPr>
          <w:color w:val="2D74B5"/>
          <w:u w:val="single" w:color="2D74B5"/>
        </w:rPr>
        <w:t>de</w:t>
      </w:r>
      <w:r>
        <w:rPr>
          <w:color w:val="2D74B5"/>
          <w:spacing w:val="-1"/>
          <w:u w:val="single" w:color="2D74B5"/>
        </w:rPr>
        <w:t> </w:t>
      </w:r>
      <w:r>
        <w:rPr>
          <w:color w:val="2D74B5"/>
          <w:u w:val="single" w:color="2D74B5"/>
        </w:rPr>
        <w:t>non-</w:t>
      </w:r>
      <w:r>
        <w:rPr>
          <w:color w:val="2D74B5"/>
          <w:spacing w:val="-2"/>
          <w:u w:val="single" w:color="2D74B5"/>
        </w:rPr>
        <w:t>respect</w:t>
      </w:r>
    </w:p>
    <w:p>
      <w:pPr>
        <w:pStyle w:val="BodyText"/>
        <w:spacing w:before="5"/>
        <w:rPr>
          <w:b/>
          <w:sz w:val="17"/>
        </w:rPr>
      </w:pPr>
    </w:p>
    <w:p>
      <w:pPr>
        <w:pStyle w:val="BodyText"/>
        <w:spacing w:before="56"/>
        <w:ind w:left="116" w:right="126"/>
        <w:jc w:val="both"/>
      </w:pPr>
      <w:r>
        <w:rPr/>
        <w:t>Lorsque l’objet que poursuit l’Association sollicitant l’octroi d’une subvention, son activité ou les modalités selon lesquelles cette activité est conduite sont illicites ou incompatibles avec le contrat d’engagement républicain souscrit, la collectivité refuse la subvention demandée.</w:t>
      </w:r>
    </w:p>
    <w:p>
      <w:pPr>
        <w:pStyle w:val="BodyText"/>
        <w:spacing w:before="10"/>
        <w:rPr>
          <w:sz w:val="21"/>
        </w:rPr>
      </w:pPr>
    </w:p>
    <w:p>
      <w:pPr>
        <w:pStyle w:val="BodyText"/>
        <w:ind w:left="116" w:right="120"/>
        <w:jc w:val="both"/>
      </w:pPr>
      <w:r>
        <w:rPr/>
        <w:t>S’il est établi que l’Association bénéficiant d’une subvention poursuit un objet ou exerce une activité illicite ou que l’activité ou les modalités selon lesquelles l’Association ou la fondation la conduit sont incompatibles avec le contrat d’engagement républicain souscrit, la collectivité procède au retrait de la</w:t>
      </w:r>
      <w:r>
        <w:rPr>
          <w:spacing w:val="-1"/>
        </w:rPr>
        <w:t> </w:t>
      </w:r>
      <w:r>
        <w:rPr/>
        <w:t>subvention par une décision motivée, après que</w:t>
      </w:r>
      <w:r>
        <w:rPr>
          <w:spacing w:val="-1"/>
        </w:rPr>
        <w:t> </w:t>
      </w:r>
      <w:r>
        <w:rPr/>
        <w:t>le bénéficiaire a été mis à même de présenter ses observations dans les conditions prévues à l’article L.122-1 du code des relations entre le public et l’administration. La collectivité enjoint au bénéficiaire de lui restituer, dans un délai ne pouvant excéder six mois à</w:t>
      </w:r>
      <w:r>
        <w:rPr>
          <w:spacing w:val="-1"/>
        </w:rPr>
        <w:t> </w:t>
      </w:r>
      <w:r>
        <w:rPr/>
        <w:t>compter de</w:t>
      </w:r>
      <w:r>
        <w:rPr>
          <w:spacing w:val="-1"/>
        </w:rPr>
        <w:t> </w:t>
      </w:r>
      <w:r>
        <w:rPr/>
        <w:t>la</w:t>
      </w:r>
      <w:r>
        <w:rPr>
          <w:spacing w:val="-1"/>
        </w:rPr>
        <w:t> </w:t>
      </w:r>
      <w:r>
        <w:rPr/>
        <w:t>décision de</w:t>
      </w:r>
      <w:r>
        <w:rPr>
          <w:spacing w:val="-1"/>
        </w:rPr>
        <w:t> </w:t>
      </w:r>
      <w:r>
        <w:rPr/>
        <w:t>retrait, les sommes versées ou, en cas de</w:t>
      </w:r>
      <w:r>
        <w:rPr>
          <w:spacing w:val="-1"/>
        </w:rPr>
        <w:t> </w:t>
      </w:r>
      <w:r>
        <w:rPr/>
        <w:t>subvention en nature, sa valeur monétaire.</w:t>
      </w:r>
    </w:p>
    <w:p>
      <w:pPr>
        <w:pStyle w:val="BodyText"/>
        <w:spacing w:before="4"/>
      </w:pPr>
    </w:p>
    <w:p>
      <w:pPr>
        <w:pStyle w:val="BodyText"/>
        <w:ind w:left="116" w:right="115"/>
        <w:jc w:val="both"/>
      </w:pPr>
      <w:r>
        <w:rPr/>
        <w:t>Si</w:t>
      </w:r>
      <w:r>
        <w:rPr>
          <w:spacing w:val="-2"/>
        </w:rPr>
        <w:t> </w:t>
      </w:r>
      <w:r>
        <w:rPr/>
        <w:t>la</w:t>
      </w:r>
      <w:r>
        <w:rPr>
          <w:spacing w:val="-5"/>
        </w:rPr>
        <w:t> </w:t>
      </w:r>
      <w:r>
        <w:rPr/>
        <w:t>Commune</w:t>
      </w:r>
      <w:r>
        <w:rPr>
          <w:spacing w:val="-4"/>
        </w:rPr>
        <w:t> </w:t>
      </w:r>
      <w:r>
        <w:rPr/>
        <w:t>procède</w:t>
      </w:r>
      <w:r>
        <w:rPr>
          <w:spacing w:val="-1"/>
        </w:rPr>
        <w:t> </w:t>
      </w:r>
      <w:r>
        <w:rPr/>
        <w:t>au retrait</w:t>
      </w:r>
      <w:r>
        <w:rPr>
          <w:spacing w:val="-1"/>
        </w:rPr>
        <w:t> </w:t>
      </w:r>
      <w:r>
        <w:rPr/>
        <w:t>d’une</w:t>
      </w:r>
      <w:r>
        <w:rPr>
          <w:spacing w:val="-5"/>
        </w:rPr>
        <w:t> </w:t>
      </w:r>
      <w:r>
        <w:rPr/>
        <w:t>subvention, elle</w:t>
      </w:r>
      <w:r>
        <w:rPr>
          <w:spacing w:val="-4"/>
        </w:rPr>
        <w:t> </w:t>
      </w:r>
      <w:r>
        <w:rPr/>
        <w:t>communique</w:t>
      </w:r>
      <w:r>
        <w:rPr>
          <w:spacing w:val="-1"/>
        </w:rPr>
        <w:t> </w:t>
      </w:r>
      <w:r>
        <w:rPr/>
        <w:t>sa</w:t>
      </w:r>
      <w:r>
        <w:rPr>
          <w:spacing w:val="-5"/>
        </w:rPr>
        <w:t> </w:t>
      </w:r>
      <w:r>
        <w:rPr/>
        <w:t>décision</w:t>
      </w:r>
      <w:r>
        <w:rPr>
          <w:spacing w:val="-3"/>
        </w:rPr>
        <w:t> </w:t>
      </w:r>
      <w:r>
        <w:rPr/>
        <w:t>au</w:t>
      </w:r>
      <w:r>
        <w:rPr>
          <w:spacing w:val="-3"/>
        </w:rPr>
        <w:t> </w:t>
      </w:r>
      <w:r>
        <w:rPr/>
        <w:t>représentant</w:t>
      </w:r>
      <w:r>
        <w:rPr>
          <w:spacing w:val="-1"/>
        </w:rPr>
        <w:t> </w:t>
      </w:r>
      <w:r>
        <w:rPr/>
        <w:t>de l’État dans le département du siège de l’Association et, le cas échéant, aux autres autorités et organismes</w:t>
      </w:r>
      <w:r>
        <w:rPr>
          <w:spacing w:val="-13"/>
        </w:rPr>
        <w:t> </w:t>
      </w:r>
      <w:r>
        <w:rPr/>
        <w:t>concourant,</w:t>
      </w:r>
      <w:r>
        <w:rPr>
          <w:spacing w:val="-12"/>
        </w:rPr>
        <w:t> </w:t>
      </w:r>
      <w:r>
        <w:rPr/>
        <w:t>à</w:t>
      </w:r>
      <w:r>
        <w:rPr>
          <w:spacing w:val="-13"/>
        </w:rPr>
        <w:t> </w:t>
      </w:r>
      <w:r>
        <w:rPr/>
        <w:t>sa</w:t>
      </w:r>
      <w:r>
        <w:rPr>
          <w:spacing w:val="-12"/>
        </w:rPr>
        <w:t> </w:t>
      </w:r>
      <w:r>
        <w:rPr/>
        <w:t>connaissance,</w:t>
      </w:r>
      <w:r>
        <w:rPr>
          <w:spacing w:val="-13"/>
        </w:rPr>
        <w:t> </w:t>
      </w:r>
      <w:r>
        <w:rPr/>
        <w:t>au</w:t>
      </w:r>
      <w:r>
        <w:rPr>
          <w:spacing w:val="-11"/>
        </w:rPr>
        <w:t> </w:t>
      </w:r>
      <w:r>
        <w:rPr/>
        <w:t>financement</w:t>
      </w:r>
      <w:r>
        <w:rPr>
          <w:spacing w:val="-12"/>
        </w:rPr>
        <w:t> </w:t>
      </w:r>
      <w:r>
        <w:rPr/>
        <w:t>de</w:t>
      </w:r>
      <w:r>
        <w:rPr>
          <w:spacing w:val="-10"/>
        </w:rPr>
        <w:t> </w:t>
      </w:r>
      <w:r>
        <w:rPr/>
        <w:t>cette</w:t>
      </w:r>
      <w:r>
        <w:rPr>
          <w:spacing w:val="-13"/>
        </w:rPr>
        <w:t> </w:t>
      </w:r>
      <w:r>
        <w:rPr/>
        <w:t>Association</w:t>
      </w:r>
      <w:r>
        <w:rPr>
          <w:spacing w:val="-12"/>
        </w:rPr>
        <w:t> </w:t>
      </w:r>
      <w:r>
        <w:rPr/>
        <w:t>ou</w:t>
      </w:r>
      <w:r>
        <w:rPr>
          <w:spacing w:val="-13"/>
        </w:rPr>
        <w:t> </w:t>
      </w:r>
      <w:r>
        <w:rPr/>
        <w:t>de</w:t>
      </w:r>
      <w:r>
        <w:rPr>
          <w:spacing w:val="-12"/>
        </w:rPr>
        <w:t> </w:t>
      </w:r>
      <w:r>
        <w:rPr/>
        <w:t>cette</w:t>
      </w:r>
      <w:r>
        <w:rPr>
          <w:spacing w:val="-11"/>
        </w:rPr>
        <w:t> </w:t>
      </w:r>
      <w:r>
        <w:rPr/>
        <w:t>fondation.</w:t>
      </w:r>
    </w:p>
    <w:p>
      <w:pPr>
        <w:pStyle w:val="BodyText"/>
      </w:pPr>
    </w:p>
    <w:p>
      <w:pPr>
        <w:pStyle w:val="BodyText"/>
        <w:spacing w:before="9"/>
        <w:rPr>
          <w:sz w:val="21"/>
        </w:rPr>
      </w:pPr>
    </w:p>
    <w:p>
      <w:pPr>
        <w:pStyle w:val="BodyText"/>
        <w:tabs>
          <w:tab w:pos="3681" w:val="left" w:leader="none"/>
        </w:tabs>
        <w:spacing w:before="1"/>
        <w:ind w:left="116"/>
        <w:jc w:val="both"/>
      </w:pPr>
      <w:r>
        <w:rPr/>
        <w:t>Fait</w:t>
      </w:r>
      <w:r>
        <w:rPr>
          <w:spacing w:val="-6"/>
        </w:rPr>
        <w:t> </w:t>
      </w:r>
      <w:r>
        <w:rPr>
          <w:spacing w:val="-10"/>
        </w:rPr>
        <w:t>à</w:t>
      </w:r>
      <w:r>
        <w:rPr/>
        <w:tab/>
      </w:r>
      <w:r>
        <w:rPr>
          <w:spacing w:val="-5"/>
        </w:rPr>
        <w:t>le</w:t>
      </w:r>
    </w:p>
    <w:p>
      <w:pPr>
        <w:pStyle w:val="BodyText"/>
      </w:pPr>
    </w:p>
    <w:p>
      <w:pPr>
        <w:pStyle w:val="BodyText"/>
        <w:spacing w:before="2"/>
      </w:pPr>
    </w:p>
    <w:p>
      <w:pPr>
        <w:pStyle w:val="BodyText"/>
        <w:ind w:left="1249" w:right="6743"/>
      </w:pPr>
      <w:r>
        <w:rPr>
          <w:spacing w:val="-2"/>
        </w:rPr>
        <w:t>L'Association </w:t>
      </w:r>
      <w:r>
        <w:rPr/>
        <w:t>Le</w:t>
      </w:r>
      <w:r>
        <w:rPr>
          <w:spacing w:val="-5"/>
        </w:rPr>
        <w:t> </w:t>
      </w:r>
      <w:r>
        <w:rPr>
          <w:spacing w:val="-2"/>
        </w:rPr>
        <w:t>Président,</w:t>
      </w:r>
    </w:p>
    <w:sectPr>
      <w:type w:val="continuous"/>
      <w:pgSz w:w="11910" w:h="16840"/>
      <w:pgMar w:top="5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6" w:hanging="361"/>
      </w:pPr>
      <w:rPr>
        <w:rFonts w:hint="default" w:ascii="Calibri" w:hAnsi="Calibri" w:eastAsia="Calibri" w:cs="Calibri"/>
        <w:b w:val="0"/>
        <w:bCs w:val="0"/>
        <w:i w:val="0"/>
        <w:iCs w:val="0"/>
        <w:w w:val="100"/>
        <w:sz w:val="22"/>
        <w:szCs w:val="22"/>
        <w:lang w:val="fr-FR" w:eastAsia="en-US" w:bidi="ar-SA"/>
      </w:rPr>
    </w:lvl>
    <w:lvl w:ilvl="1">
      <w:start w:val="0"/>
      <w:numFmt w:val="bullet"/>
      <w:lvlText w:val="•"/>
      <w:lvlJc w:val="left"/>
      <w:pPr>
        <w:ind w:left="1686" w:hanging="361"/>
      </w:pPr>
      <w:rPr>
        <w:rFonts w:hint="default"/>
        <w:lang w:val="fr-FR" w:eastAsia="en-US" w:bidi="ar-SA"/>
      </w:rPr>
    </w:lvl>
    <w:lvl w:ilvl="2">
      <w:start w:val="0"/>
      <w:numFmt w:val="bullet"/>
      <w:lvlText w:val="•"/>
      <w:lvlJc w:val="left"/>
      <w:pPr>
        <w:ind w:left="2533" w:hanging="361"/>
      </w:pPr>
      <w:rPr>
        <w:rFonts w:hint="default"/>
        <w:lang w:val="fr-FR" w:eastAsia="en-US" w:bidi="ar-SA"/>
      </w:rPr>
    </w:lvl>
    <w:lvl w:ilvl="3">
      <w:start w:val="0"/>
      <w:numFmt w:val="bullet"/>
      <w:lvlText w:val="•"/>
      <w:lvlJc w:val="left"/>
      <w:pPr>
        <w:ind w:left="3380" w:hanging="361"/>
      </w:pPr>
      <w:rPr>
        <w:rFonts w:hint="default"/>
        <w:lang w:val="fr-FR" w:eastAsia="en-US" w:bidi="ar-SA"/>
      </w:rPr>
    </w:lvl>
    <w:lvl w:ilvl="4">
      <w:start w:val="0"/>
      <w:numFmt w:val="bullet"/>
      <w:lvlText w:val="•"/>
      <w:lvlJc w:val="left"/>
      <w:pPr>
        <w:ind w:left="4227" w:hanging="361"/>
      </w:pPr>
      <w:rPr>
        <w:rFonts w:hint="default"/>
        <w:lang w:val="fr-FR" w:eastAsia="en-US" w:bidi="ar-SA"/>
      </w:rPr>
    </w:lvl>
    <w:lvl w:ilvl="5">
      <w:start w:val="0"/>
      <w:numFmt w:val="bullet"/>
      <w:lvlText w:val="•"/>
      <w:lvlJc w:val="left"/>
      <w:pPr>
        <w:ind w:left="5074" w:hanging="361"/>
      </w:pPr>
      <w:rPr>
        <w:rFonts w:hint="default"/>
        <w:lang w:val="fr-FR" w:eastAsia="en-US" w:bidi="ar-SA"/>
      </w:rPr>
    </w:lvl>
    <w:lvl w:ilvl="6">
      <w:start w:val="0"/>
      <w:numFmt w:val="bullet"/>
      <w:lvlText w:val="•"/>
      <w:lvlJc w:val="left"/>
      <w:pPr>
        <w:ind w:left="5920" w:hanging="361"/>
      </w:pPr>
      <w:rPr>
        <w:rFonts w:hint="default"/>
        <w:lang w:val="fr-FR" w:eastAsia="en-US" w:bidi="ar-SA"/>
      </w:rPr>
    </w:lvl>
    <w:lvl w:ilvl="7">
      <w:start w:val="0"/>
      <w:numFmt w:val="bullet"/>
      <w:lvlText w:val="•"/>
      <w:lvlJc w:val="left"/>
      <w:pPr>
        <w:ind w:left="6767" w:hanging="361"/>
      </w:pPr>
      <w:rPr>
        <w:rFonts w:hint="default"/>
        <w:lang w:val="fr-FR" w:eastAsia="en-US" w:bidi="ar-SA"/>
      </w:rPr>
    </w:lvl>
    <w:lvl w:ilvl="8">
      <w:start w:val="0"/>
      <w:numFmt w:val="bullet"/>
      <w:lvlText w:val="•"/>
      <w:lvlJc w:val="left"/>
      <w:pPr>
        <w:ind w:left="7614" w:hanging="361"/>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2"/>
      <w:szCs w:val="22"/>
      <w:lang w:val="fr-FR" w:eastAsia="en-US" w:bidi="ar-SA"/>
    </w:rPr>
  </w:style>
  <w:style w:styleId="Heading1" w:type="paragraph">
    <w:name w:val="Heading 1"/>
    <w:basedOn w:val="Normal"/>
    <w:uiPriority w:val="1"/>
    <w:qFormat/>
    <w:pPr>
      <w:ind w:left="116"/>
      <w:outlineLvl w:val="1"/>
    </w:pPr>
    <w:rPr>
      <w:rFonts w:ascii="Calibri" w:hAnsi="Calibri" w:eastAsia="Calibri" w:cs="Calibri"/>
      <w:b/>
      <w:bCs/>
      <w:sz w:val="32"/>
      <w:szCs w:val="32"/>
      <w:u w:val="single" w:color="000000"/>
      <w:lang w:val="fr-FR" w:eastAsia="en-US" w:bidi="ar-SA"/>
    </w:rPr>
  </w:style>
  <w:style w:styleId="Title" w:type="paragraph">
    <w:name w:val="Title"/>
    <w:basedOn w:val="Normal"/>
    <w:uiPriority w:val="1"/>
    <w:qFormat/>
    <w:pPr>
      <w:spacing w:line="650" w:lineRule="exact"/>
      <w:ind w:left="852"/>
    </w:pPr>
    <w:rPr>
      <w:rFonts w:ascii="Calibri" w:hAnsi="Calibri" w:eastAsia="Calibri" w:cs="Calibri"/>
      <w:b/>
      <w:bCs/>
      <w:sz w:val="56"/>
      <w:szCs w:val="56"/>
      <w:u w:val="single" w:color="000000"/>
      <w:lang w:val="fr-FR" w:eastAsia="en-US" w:bidi="ar-SA"/>
    </w:rPr>
  </w:style>
  <w:style w:styleId="ListParagraph" w:type="paragraph">
    <w:name w:val="List Paragraph"/>
    <w:basedOn w:val="Normal"/>
    <w:uiPriority w:val="1"/>
    <w:qFormat/>
    <w:pPr>
      <w:spacing w:line="268" w:lineRule="exact"/>
      <w:ind w:left="836" w:hanging="361"/>
    </w:pPr>
    <w:rPr>
      <w:rFonts w:ascii="Calibri" w:hAnsi="Calibri" w:eastAsia="Calibri" w:cs="Calibri"/>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Mellouki</dc:creator>
  <dcterms:created xsi:type="dcterms:W3CDTF">2023-01-12T16:21:44Z</dcterms:created>
  <dcterms:modified xsi:type="dcterms:W3CDTF">2023-01-12T16:21:44Z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2021-09-26T00:00:00Z</vt:filetime>
  </property>
  <property fmtid="{D5CDD505-2E9C-101B-9397-08002B2CF9AE}" pid="3" name="Creator">
    <vt:lpwstr>PDFescape Online - https://www.pdfescape.com</vt:lpwstr>
  </property>
  <property fmtid="{D5CDD505-2E9C-101B-9397-08002B2CF9AE}" pid="4" name="LastSaved">
    <vt:filetime>2023-01-12T00:00:00Z</vt:filetime>
  </property>
</Properties>
</file>